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4F5543">
        <w:rPr>
          <w:rFonts w:ascii="Arial" w:hAnsi="Arial" w:cs="Arial"/>
          <w:sz w:val="22"/>
          <w:szCs w:val="22"/>
          <w:lang w:val="sr-Cyrl-RS"/>
        </w:rPr>
        <w:t>ДРУГУ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D14DD5" w:rsidRDefault="00F97877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CB1239" w:rsidRPr="00CB1239">
        <w:rPr>
          <w:rFonts w:ascii="Arial" w:hAnsi="Arial" w:cs="Arial"/>
          <w:b/>
          <w:bCs/>
        </w:rPr>
        <w:t xml:space="preserve">НАБАВКА </w:t>
      </w:r>
      <w:r w:rsidR="00CB1239" w:rsidRPr="00CB1239">
        <w:rPr>
          <w:rFonts w:ascii="Arial" w:hAnsi="Arial" w:cs="Arial"/>
          <w:b/>
          <w:bCs/>
          <w:lang w:val="sr-Cyrl-RS"/>
        </w:rPr>
        <w:t>СРЕДСТАВА ЗА ХИГИЈЕНУ,</w:t>
      </w:r>
      <w:r w:rsidR="00CB1239" w:rsidRPr="00CB1239">
        <w:rPr>
          <w:rFonts w:ascii="Arial" w:hAnsi="Arial" w:cs="Arial"/>
          <w:b/>
          <w:bCs/>
        </w:rPr>
        <w:t xml:space="preserve"> </w:t>
      </w:r>
      <w:r w:rsidR="00CB1239" w:rsidRPr="00CB1239">
        <w:rPr>
          <w:rFonts w:ascii="Arial" w:hAnsi="Arial" w:cs="Arial"/>
          <w:b/>
          <w:bCs/>
          <w:lang w:val="sr-Cyrl-RS"/>
        </w:rPr>
        <w:t xml:space="preserve">обликована по партијама, </w:t>
      </w:r>
      <w:r w:rsidR="00CB1239" w:rsidRPr="00CB1239">
        <w:rPr>
          <w:rFonts w:ascii="Arial" w:hAnsi="Arial" w:cs="Arial"/>
          <w:b/>
          <w:bCs/>
        </w:rPr>
        <w:t>ЈН БР.</w:t>
      </w:r>
      <w:proofErr w:type="gramEnd"/>
      <w:r w:rsidR="00CB1239" w:rsidRPr="00CB1239">
        <w:rPr>
          <w:rFonts w:ascii="Arial" w:hAnsi="Arial" w:cs="Arial"/>
          <w:b/>
          <w:bCs/>
        </w:rPr>
        <w:t xml:space="preserve"> 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42A25" w:rsidRPr="00D42A25" w:rsidRDefault="00F978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CB1239" w:rsidRPr="00CB1239">
        <w:rPr>
          <w:rFonts w:ascii="Arial" w:hAnsi="Arial" w:cs="Arial"/>
          <w:b/>
          <w:bCs/>
        </w:rPr>
        <w:t xml:space="preserve">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CB1239">
        <w:rPr>
          <w:rFonts w:ascii="Arial" w:hAnsi="Arial" w:cs="Arial"/>
          <w:lang w:val="sr-Cyrl-RS"/>
        </w:rPr>
        <w:t xml:space="preserve"> у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обрасцу 3, за партију </w:t>
      </w:r>
      <w:r w:rsidR="004F5543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1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, </w:t>
      </w:r>
      <w:r w:rsidR="00CB1239">
        <w:rPr>
          <w:rFonts w:ascii="Arial" w:eastAsia="Arial Unicode MS" w:hAnsi="Arial" w:cs="Arial"/>
          <w:color w:val="000000"/>
          <w:kern w:val="1"/>
          <w:lang w:val="sr-Cyrl-RS" w:eastAsia="ar-SA"/>
        </w:rPr>
        <w:t>давањем додатних појашњења, односно података за поједине ставке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CB1239" w:rsidRPr="009B664B" w:rsidRDefault="00CB1239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односно измењени Образац 3, за партију </w:t>
      </w:r>
      <w:r w:rsidR="004F5543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1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4F5543" w:rsidRPr="004F5543">
        <w:rPr>
          <w:rFonts w:ascii="Arial" w:hAnsi="Arial" w:cs="Arial"/>
          <w:b/>
          <w:bCs/>
          <w:u w:val="single"/>
        </w:rPr>
        <w:t xml:space="preserve">ВНР </w:t>
      </w:r>
      <w:r w:rsidR="004F5543" w:rsidRPr="004F5543">
        <w:rPr>
          <w:rFonts w:ascii="Arial" w:hAnsi="Arial" w:cs="Arial"/>
          <w:b/>
          <w:bCs/>
          <w:u w:val="single"/>
          <w:lang w:val="sr-Cyrl-RS"/>
        </w:rPr>
        <w:t>31</w:t>
      </w:r>
      <w:r w:rsidR="004F5543" w:rsidRPr="004F5543">
        <w:rPr>
          <w:rFonts w:ascii="Arial" w:hAnsi="Arial" w:cs="Arial"/>
          <w:b/>
          <w:bCs/>
          <w:u w:val="single"/>
        </w:rPr>
        <w:t>-I-</w:t>
      </w:r>
      <w:r w:rsidR="004F5543" w:rsidRPr="004F5543">
        <w:rPr>
          <w:rFonts w:ascii="Arial" w:hAnsi="Arial" w:cs="Arial"/>
          <w:b/>
          <w:bCs/>
          <w:u w:val="single"/>
          <w:lang w:val="sr-Cyrl-RS"/>
        </w:rPr>
        <w:t>2</w:t>
      </w:r>
      <w:r w:rsidR="004F5543" w:rsidRPr="004F5543">
        <w:rPr>
          <w:rFonts w:ascii="Arial" w:hAnsi="Arial" w:cs="Arial"/>
          <w:b/>
          <w:bCs/>
          <w:u w:val="single"/>
        </w:rPr>
        <w:t>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те су понуђачи у обавези да своје понуде припреме у складу са истом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односно достављањем новог Обрасца који се налази у прилогу ове Измене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CB1239" w:rsidRPr="00CB1239">
        <w:rPr>
          <w:rFonts w:ascii="Arial" w:hAnsi="Arial" w:cs="Arial"/>
          <w:b/>
          <w:bCs/>
        </w:rPr>
        <w:t xml:space="preserve">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 w:rsidRPr="004F5543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Партија 1- Хигијенски материјал</w:t>
      </w: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tbl>
      <w:tblPr>
        <w:tblpPr w:leftFromText="180" w:rightFromText="180" w:horzAnchor="margin" w:tblpY="792"/>
        <w:tblW w:w="9706" w:type="dxa"/>
        <w:tblLook w:val="04A0" w:firstRow="1" w:lastRow="0" w:firstColumn="1" w:lastColumn="0" w:noHBand="0" w:noVBand="1"/>
      </w:tblPr>
      <w:tblGrid>
        <w:gridCol w:w="944"/>
        <w:gridCol w:w="5501"/>
        <w:gridCol w:w="1276"/>
        <w:gridCol w:w="1985"/>
      </w:tblGrid>
      <w:tr w:rsidR="004F5543" w:rsidRPr="004F5543" w:rsidTr="009C049B">
        <w:trPr>
          <w:trHeight w:val="31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>ред.бр</w:t>
            </w:r>
            <w:proofErr w:type="spellEnd"/>
          </w:p>
        </w:tc>
        <w:tc>
          <w:tcPr>
            <w:tcW w:w="5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>Назив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>јед</w:t>
            </w:r>
            <w:proofErr w:type="spellEnd"/>
            <w:proofErr w:type="gramEnd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 xml:space="preserve">. </w:t>
            </w:r>
            <w:proofErr w:type="spellStart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>мере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b/>
                <w:bCs/>
                <w:color w:val="000000"/>
                <w:lang w:val="en-AU"/>
              </w:rPr>
              <w:t>количина</w:t>
            </w:r>
            <w:proofErr w:type="spellEnd"/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Гумене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рукавице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вели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ч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ина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7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Semperit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Гумене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рукавице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вели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ч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ина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8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Semperit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Избељивач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190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Креме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руке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Крпе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Магичне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крпе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55x65cm,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микрофибера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</w:t>
            </w: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Магичне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крпе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рад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. </w:t>
            </w:r>
            <w:proofErr w:type="spellStart"/>
            <w:proofErr w:type="gram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површ</w:t>
            </w:r>
            <w:proofErr w:type="spellEnd"/>
            <w:proofErr w:type="gram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. 35x35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микрофибера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Подопер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600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Прашак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веш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3/1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дуел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kg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1000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4F5543">
              <w:rPr>
                <w:rFonts w:ascii="Arial" w:eastAsia="Times New Roman" w:hAnsi="Arial" w:cs="Arial"/>
                <w:noProof/>
                <w:color w:val="000000"/>
                <w:highlight w:val="yellow"/>
                <w:lang w:val="sr-Latn-CS"/>
              </w:rPr>
              <w:t>Mr Proper univer</w:t>
            </w:r>
            <w:r w:rsidRPr="004F5543">
              <w:rPr>
                <w:rFonts w:ascii="Arial" w:eastAsia="Times New Roman" w:hAnsi="Arial" w:cs="Arial"/>
                <w:noProof/>
                <w:color w:val="000000"/>
                <w:highlight w:val="yellow"/>
                <w:lang w:val="sr-Latn-RS"/>
              </w:rPr>
              <w:t>s</w:t>
            </w:r>
            <w:r w:rsidRPr="004F5543">
              <w:rPr>
                <w:rFonts w:ascii="Arial" w:eastAsia="Times New Roman" w:hAnsi="Arial" w:cs="Arial"/>
                <w:noProof/>
                <w:color w:val="000000"/>
                <w:highlight w:val="yellow"/>
                <w:lang w:val="sr-Latn-CS"/>
              </w:rPr>
              <w:t>a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>l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 или одговарајући – за подове, паковање од 1 литар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432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Сапун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прање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крпа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180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Течни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сапун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пумпицом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250ml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500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Сапуни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руке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100 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3</w:t>
            </w: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гланцање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дрвета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250 ml,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Спреј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r w:rsidRPr="004F5543">
              <w:rPr>
                <w:rFonts w:ascii="Arial" w:eastAsia="Times New Roman" w:hAnsi="Arial" w:cs="Arial"/>
                <w:noProof/>
                <w:color w:val="000000"/>
                <w:highlight w:val="yellow"/>
                <w:lang w:val="sr-Latn-CS"/>
              </w:rPr>
              <w:t>ino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>x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500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5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гланцање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паркета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, </w:t>
            </w:r>
            <w:r w:rsidRPr="004F5543">
              <w:rPr>
                <w:rFonts w:ascii="Arial" w:eastAsia="Times New Roman" w:hAnsi="Arial" w:cs="Arial"/>
                <w:noProof/>
                <w:color w:val="000000"/>
                <w:highlight w:val="yellow"/>
                <w:lang w:val="sr-Latn-CS"/>
              </w:rPr>
              <w:t>Pronto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750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12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одржавање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ламината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 xml:space="preserve">Pronto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750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одржавање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 дрвеног намештаја са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воск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ом,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течни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 xml:space="preserve">Pronto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750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30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одржавање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коже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крема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250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кутија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скидање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каменца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пумпицом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А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xel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500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240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Сунђер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већи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прање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30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Сунђер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абразивом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димензије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100x60mm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2000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Течност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прање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судова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површинске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активне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материје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(PAM) 5-15%  1/1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фери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1500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Течност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стакла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пумпицом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220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Трулекс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крпе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1520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Убруси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1/1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двослојни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140 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10000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Течност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отпушавање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цеви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24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„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Вим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“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течни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површинске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активне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материје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1 кг,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(PAM) 5-10%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слободне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алкалије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мање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5% (SA&lt;5%), pH (1%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водени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раствор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)&lt;10,5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450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WC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санитар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620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Жице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рибање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350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Панол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паста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500g</w:t>
            </w: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прање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керамике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, 1л,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CS"/>
              </w:rPr>
              <w:t xml:space="preserve">Mr Proper bathroom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гел или одговарајући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24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одма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шћ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пумпицом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, 750 мл,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површинске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активне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материје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(PAM) 5-10%, pH (1%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водени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раствор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)&lt;10,5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А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xel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Latn-RS"/>
              </w:rPr>
              <w:t>sgrasso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500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 xml:space="preserve">Средство за прање санитарија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Domestos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, 750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паковање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250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Пра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ш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касти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вим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слободне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алкалије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мање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5% (SA&lt;5%), pH (1%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водени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раствор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)&lt;10,5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390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Алу-фолија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30m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дебља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750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Алуминијумск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а</w:t>
            </w: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фолија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50m x 30cm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200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Канап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кудељни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дебљи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60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Канап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кудељни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тањи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120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Cif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спреј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купатило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750 ml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50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Ауто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ш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ампон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1L</w:t>
            </w: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500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Flop top –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прање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 xml:space="preserve">, </w:t>
            </w: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sr-Cyrl-RS"/>
              </w:rPr>
              <w:t>одмашћивање, чишћење, дезинфекцију керамичких плочица, дозирање 1/5 % концентрат (бактерицид, фунгицид)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6</w:t>
            </w:r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камен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и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терацо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скидање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лака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dzonson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diversi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N -1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6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Лак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ш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тита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тераца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у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три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слоја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,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dzonson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diversi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plaza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10</w:t>
            </w:r>
          </w:p>
        </w:tc>
      </w:tr>
      <w:tr w:rsidR="004F5543" w:rsidRPr="004F5543" w:rsidTr="009C049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Средство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за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одр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ж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авање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пласти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ч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них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подова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(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виназ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пло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sr-Cyrl-RS"/>
              </w:rPr>
              <w:t>ч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ица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) ,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dzonson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diversi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eternon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или</w:t>
            </w:r>
            <w:proofErr w:type="spellEnd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 xml:space="preserve">  </w:t>
            </w: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одговарајући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4F5543">
              <w:rPr>
                <w:rFonts w:ascii="Arial" w:eastAsia="Times New Roman" w:hAnsi="Arial" w:cs="Arial"/>
                <w:color w:val="000000"/>
                <w:lang w:val="en-AU"/>
              </w:rPr>
              <w:t>литар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F5543" w:rsidRPr="004F5543" w:rsidRDefault="004F5543" w:rsidP="004F5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F5543">
              <w:rPr>
                <w:rFonts w:ascii="Arial" w:eastAsia="Times New Roman" w:hAnsi="Arial" w:cs="Arial"/>
                <w:color w:val="000000"/>
                <w:highlight w:val="yellow"/>
                <w:lang w:val="en-AU"/>
              </w:rPr>
              <w:t>10</w:t>
            </w:r>
          </w:p>
        </w:tc>
      </w:tr>
    </w:tbl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4F5543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Начин и рок испоруке: </w:t>
      </w:r>
      <w:r w:rsidRPr="004F5543">
        <w:rPr>
          <w:rFonts w:ascii="Arial" w:eastAsia="Arial Unicode MS" w:hAnsi="Arial" w:cs="Arial"/>
          <w:color w:val="000000"/>
          <w:kern w:val="1"/>
          <w:lang w:val="sr-Cyrl-CS" w:eastAsia="ar-SA"/>
        </w:rPr>
        <w:t>сукцесивно,</w:t>
      </w:r>
      <w:r w:rsidRPr="004F5543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</w:t>
      </w:r>
      <w:r w:rsidRPr="004F5543">
        <w:rPr>
          <w:rFonts w:ascii="Arial" w:eastAsia="Arial Unicode MS" w:hAnsi="Arial" w:cs="Arial"/>
          <w:color w:val="000000"/>
          <w:kern w:val="1"/>
          <w:lang w:val="sr-Cyrl-CS" w:eastAsia="ar-SA"/>
        </w:rPr>
        <w:t>у року од максимум 7 дана од дана пријема писаног захтева.</w:t>
      </w: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4F5543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4F5543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4F5543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4F5543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4F5543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>ул</w:t>
      </w:r>
      <w:proofErr w:type="spellEnd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. </w:t>
      </w:r>
      <w:proofErr w:type="spellStart"/>
      <w:proofErr w:type="gramStart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4F5543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  <w:proofErr w:type="gramEnd"/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  <w:r w:rsidRPr="004F5543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 xml:space="preserve">Начин и рок плаћања: </w:t>
      </w:r>
      <w:r w:rsidRPr="004F5543">
        <w:rPr>
          <w:rFonts w:ascii="Arial" w:eastAsia="Arial Unicode MS" w:hAnsi="Arial" w:cs="Arial"/>
          <w:color w:val="000000"/>
          <w:kern w:val="1"/>
          <w:lang w:val="ru-RU" w:eastAsia="ar-SA"/>
        </w:rPr>
        <w:t>у року од 45 дана од пријема потписане и оверене фактуре.</w:t>
      </w: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</w:p>
    <w:p w:rsidR="004F5543" w:rsidRPr="004F5543" w:rsidRDefault="004F5543" w:rsidP="004F5543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4F5543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фактурну адресу. </w:t>
      </w:r>
      <w:r w:rsidRPr="004F5543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4F5543" w:rsidRPr="004F5543" w:rsidRDefault="004F5543" w:rsidP="004F5543">
      <w:pPr>
        <w:suppressAutoHyphens/>
        <w:spacing w:after="0" w:line="100" w:lineRule="atLeast"/>
        <w:jc w:val="right"/>
        <w:rPr>
          <w:rFonts w:ascii="Arial" w:eastAsia="Arial Unicode MS" w:hAnsi="Arial" w:cs="Arial"/>
          <w:b/>
          <w:iCs/>
          <w:color w:val="000000"/>
          <w:kern w:val="1"/>
          <w:lang w:eastAsia="ar-SA"/>
        </w:rPr>
      </w:pPr>
      <w:r w:rsidRPr="004F5543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 xml:space="preserve">                 М.П</w:t>
      </w:r>
      <w:r w:rsidRPr="004F5543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</w:t>
      </w:r>
      <w:r w:rsidRPr="004F5543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</w:t>
      </w:r>
      <w:r w:rsidRPr="004F5543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___________________________                          </w:t>
      </w:r>
    </w:p>
    <w:p w:rsidR="004F5543" w:rsidRPr="004F5543" w:rsidRDefault="004F5543" w:rsidP="004F554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4F5543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                                                                              </w:t>
      </w:r>
      <w:r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      </w:t>
      </w:r>
      <w:bookmarkStart w:id="0" w:name="_GoBack"/>
      <w:bookmarkEnd w:id="0"/>
      <w:r w:rsidRPr="004F5543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</w:t>
      </w:r>
      <w:proofErr w:type="spellStart"/>
      <w:r w:rsidRPr="004F5543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>Понуђач</w:t>
      </w:r>
      <w:proofErr w:type="spellEnd"/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Начин и рок испоруке: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>сукцесивно,</w:t>
      </w: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>у року од максимум 7 дана од дана пријема писаног захтева.</w:t>
      </w: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CB1239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ул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. </w:t>
      </w:r>
      <w:proofErr w:type="spellStart"/>
      <w:proofErr w:type="gram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  <w:proofErr w:type="gramEnd"/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 xml:space="preserve">Начин и рок плаћања: </w:t>
      </w:r>
      <w:r w:rsidRPr="00CB1239">
        <w:rPr>
          <w:rFonts w:ascii="Arial" w:eastAsia="Arial Unicode MS" w:hAnsi="Arial" w:cs="Arial"/>
          <w:color w:val="000000"/>
          <w:kern w:val="1"/>
          <w:lang w:val="ru-RU" w:eastAsia="ar-SA"/>
        </w:rPr>
        <w:t>у року од 45 дана од пријема потписане и оверене фактуре.</w:t>
      </w:r>
    </w:p>
    <w:p w:rsidR="00CB1239" w:rsidRPr="00CB1239" w:rsidRDefault="00CB1239" w:rsidP="00CB1239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фактурну адресу. </w:t>
      </w:r>
      <w:r w:rsidRPr="00CB1239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Pr="00CB1239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CB1239" w:rsidRPr="00CB1239" w:rsidRDefault="00CB1239" w:rsidP="00CB1239">
      <w:pPr>
        <w:suppressAutoHyphens/>
        <w:spacing w:after="0" w:line="100" w:lineRule="atLeast"/>
        <w:jc w:val="right"/>
        <w:rPr>
          <w:rFonts w:ascii="Arial" w:eastAsia="Arial Unicode MS" w:hAnsi="Arial" w:cs="Arial"/>
          <w:b/>
          <w:iCs/>
          <w:color w:val="000000"/>
          <w:kern w:val="1"/>
          <w:lang w:eastAsia="ar-SA"/>
        </w:rPr>
      </w:pPr>
      <w:r w:rsidRPr="00CB1239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 xml:space="preserve">                 М.П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___________________________                          </w:t>
      </w: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                                                            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</w:t>
      </w:r>
      <w:proofErr w:type="spellStart"/>
      <w:r w:rsidRPr="00CB1239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>Понуђа</w:t>
      </w:r>
      <w:proofErr w:type="spellEnd"/>
      <w:r w:rsidRPr="00CB1239">
        <w:rPr>
          <w:rFonts w:ascii="Arial" w:eastAsia="Arial Unicode MS" w:hAnsi="Arial" w:cs="Arial"/>
          <w:b/>
          <w:iCs/>
          <w:color w:val="000000"/>
          <w:kern w:val="1"/>
          <w:lang w:val="sr-Cyrl-RS" w:eastAsia="ar-SA"/>
        </w:rPr>
        <w:t>ч</w:t>
      </w:r>
    </w:p>
    <w:sectPr w:rsidR="00CB1239" w:rsidRPr="00CB1239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22" w:rsidRDefault="005E6322">
      <w:r>
        <w:separator/>
      </w:r>
    </w:p>
  </w:endnote>
  <w:endnote w:type="continuationSeparator" w:id="0">
    <w:p w:rsidR="005E6322" w:rsidRDefault="005E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5543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22" w:rsidRDefault="005E6322">
      <w:r>
        <w:separator/>
      </w:r>
    </w:p>
  </w:footnote>
  <w:footnote w:type="continuationSeparator" w:id="0">
    <w:p w:rsidR="005E6322" w:rsidRDefault="005E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1BD"/>
    <w:multiLevelType w:val="hybridMultilevel"/>
    <w:tmpl w:val="57E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43613"/>
    <w:multiLevelType w:val="hybridMultilevel"/>
    <w:tmpl w:val="C9986CF2"/>
    <w:lvl w:ilvl="0" w:tplc="F2EA7C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27"/>
  </w:num>
  <w:num w:numId="13">
    <w:abstractNumId w:val="20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5"/>
  </w:num>
  <w:num w:numId="22">
    <w:abstractNumId w:val="23"/>
  </w:num>
  <w:num w:numId="23">
    <w:abstractNumId w:val="7"/>
  </w:num>
  <w:num w:numId="24">
    <w:abstractNumId w:val="22"/>
  </w:num>
  <w:num w:numId="25">
    <w:abstractNumId w:val="24"/>
  </w:num>
  <w:num w:numId="26">
    <w:abstractNumId w:val="18"/>
  </w:num>
  <w:num w:numId="27">
    <w:abstractNumId w:val="11"/>
  </w:num>
  <w:num w:numId="28">
    <w:abstractNumId w:val="25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07BC"/>
    <w:rsid w:val="003E4115"/>
    <w:rsid w:val="00490842"/>
    <w:rsid w:val="004C3AC5"/>
    <w:rsid w:val="004C71E2"/>
    <w:rsid w:val="004F5543"/>
    <w:rsid w:val="00533064"/>
    <w:rsid w:val="005A40D8"/>
    <w:rsid w:val="005C1F0A"/>
    <w:rsid w:val="005E0F9F"/>
    <w:rsid w:val="005E6322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B1239"/>
    <w:rsid w:val="00CE0D81"/>
    <w:rsid w:val="00D00B98"/>
    <w:rsid w:val="00D14DD5"/>
    <w:rsid w:val="00D42A25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2015-11-23T11:35:00Z</dcterms:created>
  <dcterms:modified xsi:type="dcterms:W3CDTF">2015-12-09T08:08:00Z</dcterms:modified>
</cp:coreProperties>
</file>